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B2" w:rsidRPr="004471B2" w:rsidRDefault="004471B2" w:rsidP="004471B2">
      <w:pPr>
        <w:spacing w:after="0" w:line="240" w:lineRule="auto"/>
        <w:jc w:val="right"/>
        <w:rPr>
          <w:rFonts w:ascii="Times New Roman" w:eastAsia="Times New Roman" w:hAnsi="Times New Roman" w:cs="Times New Roman"/>
          <w:b/>
        </w:rPr>
      </w:pPr>
      <w:r w:rsidRPr="004471B2">
        <w:rPr>
          <w:rFonts w:ascii="Times New Roman" w:eastAsia="Times New Roman" w:hAnsi="Times New Roman" w:cs="Times New Roman"/>
          <w:b/>
        </w:rPr>
        <w:t>Ek-1(g)</w:t>
      </w:r>
    </w:p>
    <w:p w:rsidR="004471B2" w:rsidRPr="004471B2" w:rsidRDefault="004471B2" w:rsidP="004471B2">
      <w:pPr>
        <w:spacing w:after="0" w:line="240" w:lineRule="auto"/>
        <w:jc w:val="both"/>
        <w:rPr>
          <w:rFonts w:ascii="Times New Roman" w:eastAsia="Times New Roman" w:hAnsi="Times New Roman" w:cs="Times New Roman"/>
          <w:bCs/>
          <w:sz w:val="24"/>
          <w:szCs w:val="24"/>
        </w:rPr>
      </w:pPr>
    </w:p>
    <w:p w:rsidR="004676D1" w:rsidRPr="00437C7E" w:rsidRDefault="004676D1" w:rsidP="004471B2">
      <w:pPr>
        <w:spacing w:after="0" w:line="240" w:lineRule="auto"/>
        <w:jc w:val="center"/>
        <w:rPr>
          <w:rFonts w:ascii="Times New Roman" w:eastAsia="Times New Roman" w:hAnsi="Times New Roman" w:cs="Times New Roman"/>
          <w:b/>
          <w:bCs/>
          <w:sz w:val="24"/>
          <w:szCs w:val="24"/>
        </w:rPr>
      </w:pPr>
      <w:r w:rsidRPr="00437C7E">
        <w:rPr>
          <w:rFonts w:ascii="Times New Roman" w:eastAsia="Times New Roman" w:hAnsi="Times New Roman" w:cs="Times New Roman"/>
          <w:b/>
          <w:bCs/>
          <w:sz w:val="24"/>
          <w:szCs w:val="24"/>
        </w:rPr>
        <w:t xml:space="preserve">KOYUN LİMANI MEVKİİ AĞ DALYAN ALANI </w:t>
      </w:r>
    </w:p>
    <w:p w:rsidR="004471B2" w:rsidRPr="00437C7E" w:rsidRDefault="004471B2" w:rsidP="004471B2">
      <w:pPr>
        <w:spacing w:after="0" w:line="240" w:lineRule="auto"/>
        <w:jc w:val="center"/>
        <w:rPr>
          <w:rFonts w:ascii="Times New Roman" w:eastAsia="Times New Roman" w:hAnsi="Times New Roman" w:cs="Times New Roman"/>
          <w:bCs/>
          <w:sz w:val="24"/>
          <w:szCs w:val="24"/>
        </w:rPr>
      </w:pPr>
      <w:r w:rsidRPr="00437C7E">
        <w:rPr>
          <w:rFonts w:ascii="Times New Roman" w:eastAsia="Times New Roman" w:hAnsi="Times New Roman" w:cs="Times New Roman"/>
          <w:b/>
          <w:bCs/>
          <w:sz w:val="24"/>
          <w:szCs w:val="24"/>
        </w:rPr>
        <w:t>SU ÜRÜNLERİ AVCILIĞINA İLİŞKİN TEKNİK ŞARTNAME</w:t>
      </w:r>
    </w:p>
    <w:p w:rsidR="004471B2" w:rsidRPr="000D297E" w:rsidRDefault="004471B2" w:rsidP="004471B2">
      <w:pPr>
        <w:spacing w:after="0" w:line="240" w:lineRule="auto"/>
        <w:jc w:val="center"/>
        <w:rPr>
          <w:rFonts w:ascii="Times New Roman" w:eastAsia="Times New Roman" w:hAnsi="Times New Roman" w:cs="Times New Roman"/>
          <w:b/>
          <w:bCs/>
          <w:color w:val="FF0000"/>
          <w:sz w:val="24"/>
          <w:szCs w:val="24"/>
        </w:rPr>
      </w:pPr>
      <w:r w:rsidRPr="000D297E">
        <w:rPr>
          <w:rFonts w:ascii="Times New Roman" w:eastAsia="Times New Roman" w:hAnsi="Times New Roman" w:cs="Times New Roman"/>
          <w:b/>
          <w:bCs/>
          <w:color w:val="FF0000"/>
          <w:sz w:val="24"/>
          <w:szCs w:val="24"/>
        </w:rPr>
        <w:t xml:space="preserve"> </w:t>
      </w:r>
      <w:bookmarkStart w:id="0" w:name="_GoBack"/>
      <w:bookmarkEnd w:id="0"/>
    </w:p>
    <w:p w:rsidR="004471B2" w:rsidRPr="004471B2" w:rsidRDefault="004471B2" w:rsidP="004471B2">
      <w:pPr>
        <w:spacing w:after="0" w:line="240" w:lineRule="auto"/>
        <w:jc w:val="both"/>
        <w:rPr>
          <w:rFonts w:ascii="Times New Roman" w:eastAsia="Times New Roman" w:hAnsi="Times New Roman" w:cs="Times New Roman"/>
          <w:bCs/>
          <w:sz w:val="24"/>
          <w:szCs w:val="24"/>
        </w:rPr>
      </w:pPr>
    </w:p>
    <w:p w:rsidR="004471B2" w:rsidRPr="004471B2" w:rsidRDefault="004471B2" w:rsidP="004471B2">
      <w:pPr>
        <w:numPr>
          <w:ilvl w:val="0"/>
          <w:numId w:val="1"/>
        </w:numPr>
        <w:tabs>
          <w:tab w:val="clear" w:pos="342"/>
          <w:tab w:val="num" w:pos="567"/>
        </w:tabs>
        <w:suppressAutoHyphens/>
        <w:spacing w:before="100" w:beforeAutospacing="1" w:after="0" w:afterAutospacing="1" w:line="240" w:lineRule="auto"/>
        <w:ind w:left="567" w:hanging="585"/>
        <w:jc w:val="both"/>
        <w:rPr>
          <w:rFonts w:ascii="Times New Roman" w:eastAsia="Times New Roman" w:hAnsi="Times New Roman" w:cs="Times New Roman"/>
        </w:rPr>
      </w:pPr>
      <w:proofErr w:type="gramStart"/>
      <w:r w:rsidRPr="004471B2">
        <w:rPr>
          <w:rFonts w:ascii="Times New Roman" w:eastAsia="Times New Roman" w:hAnsi="Times New Roman" w:cs="Times New Roman"/>
        </w:rPr>
        <w:t xml:space="preserve">1380 Sayılı Su Ürünleri Kanunu ve buna ait Yönetmeliğin ilgili maddelerine, </w:t>
      </w:r>
      <w:r w:rsidRPr="004471B2">
        <w:rPr>
          <w:rFonts w:ascii="Times New Roman" w:eastAsia="Times New Roman" w:hAnsi="Times New Roman" w:cs="Times New Roman"/>
          <w:bCs/>
          <w:sz w:val="24"/>
          <w:szCs w:val="24"/>
        </w:rPr>
        <w:t xml:space="preserve">Su Ürünleri Yetiştiriciliği Yatırımlarında İhtiyaç Duyulan Su ve Su Alanları ile Deniz ve </w:t>
      </w:r>
      <w:proofErr w:type="spellStart"/>
      <w:r w:rsidRPr="004471B2">
        <w:rPr>
          <w:rFonts w:ascii="Times New Roman" w:eastAsia="Times New Roman" w:hAnsi="Times New Roman" w:cs="Times New Roman"/>
          <w:bCs/>
          <w:sz w:val="24"/>
          <w:szCs w:val="24"/>
        </w:rPr>
        <w:t>İçsulardaki</w:t>
      </w:r>
      <w:proofErr w:type="spellEnd"/>
      <w:r w:rsidRPr="004471B2">
        <w:rPr>
          <w:rFonts w:ascii="Times New Roman" w:eastAsia="Times New Roman" w:hAnsi="Times New Roman" w:cs="Times New Roman"/>
          <w:bCs/>
          <w:sz w:val="24"/>
          <w:szCs w:val="24"/>
        </w:rPr>
        <w:t xml:space="preserve"> Su Ürünleri İstihsal Hakkının Kiraya Verilmesi Hakkında Yönetmelik, </w:t>
      </w:r>
      <w:r w:rsidRPr="004471B2">
        <w:rPr>
          <w:rFonts w:ascii="Times New Roman" w:eastAsia="Times New Roman" w:hAnsi="Times New Roman" w:cs="Times New Roman"/>
        </w:rPr>
        <w:t>Gıda Tarım ve Hayvancılık Bakanlığı (GTHB) çıkartılan tüm yönetmelik, tebliğ ve genelgelere, ayrıca GTHB her yıl yayınlanan Su Ürünleri Avcılığını Düzenleyen Tebliğ’de mevcut yasak, sınırlama ve yükümlülüklere aynen uyulacaktır.</w:t>
      </w:r>
      <w:proofErr w:type="gramEnd"/>
    </w:p>
    <w:p w:rsidR="004471B2" w:rsidRPr="004471B2" w:rsidRDefault="004471B2" w:rsidP="004471B2">
      <w:pPr>
        <w:numPr>
          <w:ilvl w:val="0"/>
          <w:numId w:val="1"/>
        </w:numPr>
        <w:tabs>
          <w:tab w:val="clear" w:pos="342"/>
          <w:tab w:val="num" w:pos="567"/>
        </w:tabs>
        <w:suppressAutoHyphens/>
        <w:spacing w:before="100" w:beforeAutospacing="1" w:after="0" w:afterAutospacing="1" w:line="240" w:lineRule="auto"/>
        <w:ind w:left="567" w:hanging="585"/>
        <w:jc w:val="both"/>
        <w:rPr>
          <w:rFonts w:ascii="Times New Roman" w:eastAsia="Times New Roman" w:hAnsi="Times New Roman" w:cs="Times New Roman"/>
        </w:rPr>
      </w:pPr>
      <w:r w:rsidRPr="004471B2">
        <w:rPr>
          <w:rFonts w:ascii="Times New Roman" w:eastAsia="Times New Roman" w:hAnsi="Times New Roman" w:cs="Times New Roman"/>
        </w:rPr>
        <w:t xml:space="preserve">Su Ürünleri Yönetmeliğinin ilgili maddesi gereğince; su ürünleri istihsalinde bulunacak gerçek ve tüzel kişiler, gerek kendileri ve gerekse istihsalde kullanacakları gemiler için Ruhsat Tezkeresi almakla yükümlüdürler. </w:t>
      </w:r>
    </w:p>
    <w:p w:rsidR="004471B2" w:rsidRPr="004471B2" w:rsidRDefault="004471B2" w:rsidP="004471B2">
      <w:pPr>
        <w:numPr>
          <w:ilvl w:val="0"/>
          <w:numId w:val="1"/>
        </w:numPr>
        <w:tabs>
          <w:tab w:val="clear" w:pos="342"/>
          <w:tab w:val="num" w:pos="567"/>
        </w:tabs>
        <w:suppressAutoHyphens/>
        <w:spacing w:before="100" w:beforeAutospacing="1" w:after="0" w:afterAutospacing="1" w:line="240" w:lineRule="auto"/>
        <w:ind w:left="567" w:hanging="585"/>
        <w:jc w:val="both"/>
        <w:rPr>
          <w:rFonts w:ascii="Times New Roman" w:eastAsia="Times New Roman" w:hAnsi="Times New Roman" w:cs="Times New Roman"/>
        </w:rPr>
      </w:pPr>
      <w:r w:rsidRPr="004471B2">
        <w:rPr>
          <w:rFonts w:ascii="Times New Roman" w:eastAsia="Times New Roman" w:hAnsi="Times New Roman" w:cs="Times New Roman"/>
        </w:rPr>
        <w:t>Kiracı, avladığı su ürünlerinin cins ve miktarını gösterir bir defter tutmak zorunda olup su ürünlerinin cins ve miktarını günlük işleyecek ve avlanan miktarlar Bakanlığımız temsilcilerinin talebi halinde gösterilecektir. Ayrıca, avladığı su ürünleri miktarlarını da aylık olarak Gıda Tarım ve Hayvancılık Bakanlığı (GTHB) ve Bakanlık İl Müdürlüğüne bildirecektir.</w:t>
      </w:r>
    </w:p>
    <w:p w:rsidR="004471B2" w:rsidRPr="004471B2" w:rsidRDefault="004471B2" w:rsidP="004471B2">
      <w:pPr>
        <w:numPr>
          <w:ilvl w:val="0"/>
          <w:numId w:val="1"/>
        </w:numPr>
        <w:tabs>
          <w:tab w:val="clear" w:pos="342"/>
          <w:tab w:val="num" w:pos="567"/>
        </w:tabs>
        <w:suppressAutoHyphens/>
        <w:spacing w:before="100" w:beforeAutospacing="1" w:after="0" w:afterAutospacing="1" w:line="240" w:lineRule="auto"/>
        <w:ind w:left="567" w:hanging="585"/>
        <w:jc w:val="both"/>
        <w:rPr>
          <w:rFonts w:ascii="Times New Roman" w:eastAsia="Times New Roman" w:hAnsi="Times New Roman" w:cs="Times New Roman"/>
        </w:rPr>
      </w:pPr>
      <w:r w:rsidRPr="004471B2">
        <w:rPr>
          <w:rFonts w:ascii="Times New Roman" w:eastAsia="Times New Roman" w:hAnsi="Times New Roman" w:cs="Times New Roman"/>
        </w:rPr>
        <w:t>Ağ dalyan kurularak yapılacak avcılık faaliyeti GTHB İl Müdürlüğünce kiralanacak alan içerisin</w:t>
      </w:r>
      <w:r w:rsidR="00A43162">
        <w:rPr>
          <w:rFonts w:ascii="Times New Roman" w:eastAsia="Times New Roman" w:hAnsi="Times New Roman" w:cs="Times New Roman"/>
        </w:rPr>
        <w:t>de gerçekleştirilecektir. Kirac</w:t>
      </w:r>
      <w:r w:rsidRPr="004471B2">
        <w:rPr>
          <w:rFonts w:ascii="Times New Roman" w:eastAsia="Times New Roman" w:hAnsi="Times New Roman" w:cs="Times New Roman"/>
        </w:rPr>
        <w:t>ı kiraladığı alanın dışında avcılık faaliyetinde bulunmayacaktır.</w:t>
      </w:r>
    </w:p>
    <w:p w:rsidR="004471B2" w:rsidRPr="004471B2" w:rsidRDefault="004471B2" w:rsidP="004471B2">
      <w:pPr>
        <w:numPr>
          <w:ilvl w:val="0"/>
          <w:numId w:val="1"/>
        </w:numPr>
        <w:tabs>
          <w:tab w:val="clear" w:pos="342"/>
          <w:tab w:val="num" w:pos="567"/>
        </w:tabs>
        <w:suppressAutoHyphens/>
        <w:spacing w:before="100" w:beforeAutospacing="1" w:after="0" w:afterAutospacing="1" w:line="240" w:lineRule="auto"/>
        <w:ind w:left="567" w:hanging="585"/>
        <w:jc w:val="both"/>
        <w:rPr>
          <w:rFonts w:ascii="Times New Roman" w:eastAsia="Times New Roman" w:hAnsi="Times New Roman" w:cs="Times New Roman"/>
        </w:rPr>
      </w:pPr>
      <w:r w:rsidRPr="004471B2">
        <w:rPr>
          <w:rFonts w:ascii="Times New Roman" w:eastAsia="Times New Roman" w:hAnsi="Times New Roman" w:cs="Times New Roman"/>
        </w:rPr>
        <w:t>Su ürünleri avcılığında kullanılacak araçların seyrüsefer ve balıkçılığa uygun durumda olması ve aynı zamanda herhangi bir Belediye veya Liman Dairesine kayıtlı bulunması, sürücülerinin de sürücü belgesine sahip olması şarttır. Bu belgelere sahip olmayan araç ve sürücüler avlanma ve seyrüseferden men edilir.</w:t>
      </w:r>
    </w:p>
    <w:p w:rsidR="004471B2" w:rsidRPr="004471B2" w:rsidRDefault="004471B2" w:rsidP="004471B2">
      <w:pPr>
        <w:numPr>
          <w:ilvl w:val="0"/>
          <w:numId w:val="1"/>
        </w:numPr>
        <w:tabs>
          <w:tab w:val="clear" w:pos="342"/>
          <w:tab w:val="num" w:pos="567"/>
        </w:tabs>
        <w:suppressAutoHyphens/>
        <w:spacing w:before="100" w:beforeAutospacing="1" w:after="0" w:afterAutospacing="1" w:line="240" w:lineRule="auto"/>
        <w:ind w:left="567" w:hanging="585"/>
        <w:jc w:val="both"/>
        <w:rPr>
          <w:rFonts w:ascii="Times New Roman" w:eastAsia="Times New Roman" w:hAnsi="Times New Roman" w:cs="Times New Roman"/>
        </w:rPr>
      </w:pPr>
      <w:r w:rsidRPr="004471B2">
        <w:rPr>
          <w:rFonts w:ascii="Times New Roman" w:eastAsia="Times New Roman" w:hAnsi="Times New Roman" w:cs="Times New Roman"/>
        </w:rPr>
        <w:t>Av yasağı içinde veya dışında; istihsal yerinde mevcut balık ve diğer su ürünlerinin ıslahı ile ilgili etüt ve araştırmalar için lüzum görüldüğü takdirde istihsal yeri, muayyen bir süre için her türlü avlanmadan men edilebilir. Konulacak av yasağı bir ayı geçerse, kiracı bir ayı geçen süreler için yıllık kira bedeli üzerinden hesaplanacak kira bedelini ödemez.</w:t>
      </w:r>
    </w:p>
    <w:p w:rsidR="004471B2" w:rsidRPr="004471B2" w:rsidRDefault="004471B2" w:rsidP="004471B2">
      <w:pPr>
        <w:numPr>
          <w:ilvl w:val="0"/>
          <w:numId w:val="1"/>
        </w:numPr>
        <w:tabs>
          <w:tab w:val="clear" w:pos="342"/>
          <w:tab w:val="num" w:pos="567"/>
        </w:tabs>
        <w:suppressAutoHyphens/>
        <w:spacing w:before="100" w:beforeAutospacing="1" w:after="0" w:afterAutospacing="1" w:line="240" w:lineRule="auto"/>
        <w:ind w:left="567" w:hanging="585"/>
        <w:jc w:val="both"/>
        <w:rPr>
          <w:rFonts w:ascii="Times New Roman" w:eastAsia="Times New Roman" w:hAnsi="Times New Roman" w:cs="Times New Roman"/>
        </w:rPr>
      </w:pPr>
      <w:r w:rsidRPr="004471B2">
        <w:rPr>
          <w:rFonts w:ascii="Times New Roman" w:eastAsia="Times New Roman" w:hAnsi="Times New Roman" w:cs="Times New Roman"/>
        </w:rPr>
        <w:t>Balık ve diğer su ürünlerinin büyüme ve gelişmelerini kontrol ve balık popülâsyonlarının miktarını tespit etmek ve araştırmalar yapmak üzere, GTHB elemanlarınca götürülmek üzere alınacak balık numuneleri ve diğer materyalin temini için, kiracı mevcut imkânları ile ilgililere yardım edecektir.</w:t>
      </w:r>
    </w:p>
    <w:p w:rsidR="004471B2" w:rsidRPr="004471B2" w:rsidRDefault="004471B2" w:rsidP="004471B2">
      <w:pPr>
        <w:numPr>
          <w:ilvl w:val="0"/>
          <w:numId w:val="1"/>
        </w:numPr>
        <w:tabs>
          <w:tab w:val="clear" w:pos="342"/>
          <w:tab w:val="num" w:pos="567"/>
        </w:tabs>
        <w:suppressAutoHyphens/>
        <w:spacing w:before="100" w:beforeAutospacing="1" w:after="0" w:afterAutospacing="1" w:line="240" w:lineRule="auto"/>
        <w:ind w:left="567" w:hanging="585"/>
        <w:jc w:val="both"/>
        <w:rPr>
          <w:rFonts w:ascii="Times New Roman" w:eastAsia="Times New Roman" w:hAnsi="Times New Roman" w:cs="Times New Roman"/>
        </w:rPr>
      </w:pPr>
      <w:r w:rsidRPr="004471B2">
        <w:rPr>
          <w:rFonts w:ascii="Times New Roman" w:eastAsia="Times New Roman" w:hAnsi="Times New Roman" w:cs="Times New Roman"/>
        </w:rPr>
        <w:t>GTHB müsaadesi dışında istihsal yerinin doldurulması, kurutulması, kısmen veya tamamen şeklinin değiştirilmesi yapılamaz.</w:t>
      </w:r>
    </w:p>
    <w:p w:rsidR="004471B2" w:rsidRPr="004471B2" w:rsidRDefault="004471B2" w:rsidP="004471B2">
      <w:pPr>
        <w:numPr>
          <w:ilvl w:val="0"/>
          <w:numId w:val="1"/>
        </w:numPr>
        <w:tabs>
          <w:tab w:val="clear" w:pos="342"/>
          <w:tab w:val="num" w:pos="567"/>
        </w:tabs>
        <w:suppressAutoHyphens/>
        <w:spacing w:before="100" w:beforeAutospacing="1" w:after="0" w:afterAutospacing="1" w:line="240" w:lineRule="auto"/>
        <w:ind w:left="567" w:hanging="585"/>
        <w:jc w:val="both"/>
        <w:rPr>
          <w:rFonts w:ascii="Times New Roman" w:eastAsia="Times New Roman" w:hAnsi="Times New Roman" w:cs="Times New Roman"/>
        </w:rPr>
      </w:pPr>
      <w:r w:rsidRPr="004471B2">
        <w:rPr>
          <w:rFonts w:ascii="Times New Roman" w:eastAsia="Times New Roman" w:hAnsi="Times New Roman" w:cs="Times New Roman"/>
        </w:rPr>
        <w:t xml:space="preserve">GTHB tarafından “Türkiye Kıyılarındaki Lagünlerinin Yönetim ve Geliştirme Stratejileri ve Islahı Projesi”  kapsamında, söz konusu dalyan/lagünle ilgili olarak yapılması planlanan geliştirme ve ıslah çalışmalarına engel olunamaz ve söz konusu projede yapılması öngörülen yatırımların yerine getirilmemesi halinde kira kontratı iptal edilir.  </w:t>
      </w:r>
    </w:p>
    <w:p w:rsidR="004471B2" w:rsidRPr="004471B2" w:rsidRDefault="004471B2" w:rsidP="004471B2">
      <w:pPr>
        <w:numPr>
          <w:ilvl w:val="0"/>
          <w:numId w:val="1"/>
        </w:numPr>
        <w:tabs>
          <w:tab w:val="clear" w:pos="342"/>
          <w:tab w:val="num" w:pos="567"/>
        </w:tabs>
        <w:suppressAutoHyphens/>
        <w:spacing w:before="100" w:beforeAutospacing="1" w:after="0" w:afterAutospacing="1" w:line="240" w:lineRule="auto"/>
        <w:ind w:left="567" w:hanging="585"/>
        <w:jc w:val="both"/>
        <w:rPr>
          <w:rFonts w:ascii="Times New Roman" w:eastAsia="Times New Roman" w:hAnsi="Times New Roman" w:cs="Times New Roman"/>
        </w:rPr>
      </w:pPr>
      <w:r w:rsidRPr="004471B2">
        <w:rPr>
          <w:rFonts w:ascii="Times New Roman" w:eastAsia="Times New Roman" w:hAnsi="Times New Roman" w:cs="Times New Roman"/>
        </w:rPr>
        <w:t>Kiracı, istihsal sahasında kirlenmeye neden olacak hareketlerden kaçınacaktır.</w:t>
      </w:r>
    </w:p>
    <w:p w:rsidR="004471B2" w:rsidRPr="004471B2" w:rsidRDefault="004471B2" w:rsidP="004471B2">
      <w:pPr>
        <w:numPr>
          <w:ilvl w:val="0"/>
          <w:numId w:val="1"/>
        </w:numPr>
        <w:tabs>
          <w:tab w:val="clear" w:pos="342"/>
          <w:tab w:val="num" w:pos="567"/>
        </w:tabs>
        <w:suppressAutoHyphens/>
        <w:spacing w:before="100" w:beforeAutospacing="1" w:after="0" w:afterAutospacing="1" w:line="240" w:lineRule="auto"/>
        <w:ind w:left="567" w:hanging="585"/>
        <w:jc w:val="both"/>
        <w:rPr>
          <w:rFonts w:ascii="Times New Roman" w:eastAsia="Times New Roman" w:hAnsi="Times New Roman" w:cs="Times New Roman"/>
        </w:rPr>
      </w:pPr>
      <w:r w:rsidRPr="004471B2">
        <w:rPr>
          <w:rFonts w:ascii="Times New Roman" w:eastAsia="Times New Roman" w:hAnsi="Times New Roman" w:cs="Times New Roman"/>
        </w:rPr>
        <w:t>Kiracı, istihsal sahasını başkasına devredemez, kiraya veremez, ortak alamaz.</w:t>
      </w:r>
    </w:p>
    <w:p w:rsidR="004471B2" w:rsidRPr="004471B2" w:rsidRDefault="004471B2" w:rsidP="004471B2">
      <w:pPr>
        <w:numPr>
          <w:ilvl w:val="0"/>
          <w:numId w:val="1"/>
        </w:numPr>
        <w:tabs>
          <w:tab w:val="clear" w:pos="342"/>
          <w:tab w:val="num" w:pos="567"/>
        </w:tabs>
        <w:suppressAutoHyphens/>
        <w:spacing w:before="100" w:beforeAutospacing="1" w:after="0" w:afterAutospacing="1" w:line="240" w:lineRule="auto"/>
        <w:ind w:left="567" w:hanging="585"/>
        <w:jc w:val="both"/>
        <w:rPr>
          <w:rFonts w:ascii="Times New Roman" w:eastAsia="Times New Roman" w:hAnsi="Times New Roman" w:cs="Times New Roman"/>
        </w:rPr>
      </w:pPr>
      <w:r w:rsidRPr="004471B2">
        <w:rPr>
          <w:rFonts w:ascii="Times New Roman" w:eastAsia="Times New Roman" w:hAnsi="Times New Roman" w:cs="Times New Roman"/>
        </w:rPr>
        <w:t>Sazlık kesimlerde çit kullanarak balık yakalama tesisleri kurulmayacaktır.</w:t>
      </w:r>
    </w:p>
    <w:p w:rsidR="004471B2" w:rsidRPr="004471B2" w:rsidRDefault="004471B2" w:rsidP="004471B2">
      <w:pPr>
        <w:numPr>
          <w:ilvl w:val="0"/>
          <w:numId w:val="1"/>
        </w:numPr>
        <w:tabs>
          <w:tab w:val="clear" w:pos="342"/>
          <w:tab w:val="num" w:pos="567"/>
        </w:tabs>
        <w:suppressAutoHyphens/>
        <w:spacing w:before="100" w:beforeAutospacing="1" w:after="0" w:afterAutospacing="1" w:line="240" w:lineRule="auto"/>
        <w:ind w:left="567" w:hanging="585"/>
        <w:jc w:val="both"/>
        <w:rPr>
          <w:rFonts w:ascii="Times New Roman" w:eastAsia="Times New Roman" w:hAnsi="Times New Roman" w:cs="Times New Roman"/>
        </w:rPr>
      </w:pPr>
      <w:r w:rsidRPr="004471B2">
        <w:rPr>
          <w:rFonts w:ascii="Times New Roman" w:eastAsia="Times New Roman" w:hAnsi="Times New Roman" w:cs="Times New Roman"/>
        </w:rPr>
        <w:t>Lagünün denizle bağlantılı boğazı sürekli olarak açık tutulacaktır.</w:t>
      </w:r>
    </w:p>
    <w:p w:rsidR="004471B2" w:rsidRPr="004471B2" w:rsidRDefault="004471B2" w:rsidP="004471B2">
      <w:pPr>
        <w:numPr>
          <w:ilvl w:val="0"/>
          <w:numId w:val="1"/>
        </w:numPr>
        <w:tabs>
          <w:tab w:val="clear" w:pos="342"/>
          <w:tab w:val="num" w:pos="567"/>
        </w:tabs>
        <w:suppressAutoHyphens/>
        <w:spacing w:before="100" w:beforeAutospacing="1" w:after="0" w:afterAutospacing="1" w:line="240" w:lineRule="auto"/>
        <w:ind w:left="567" w:hanging="585"/>
        <w:jc w:val="both"/>
        <w:rPr>
          <w:rFonts w:ascii="Times New Roman" w:eastAsia="Times New Roman" w:hAnsi="Times New Roman" w:cs="Times New Roman"/>
        </w:rPr>
      </w:pPr>
      <w:r w:rsidRPr="004471B2">
        <w:rPr>
          <w:rFonts w:ascii="Times New Roman" w:eastAsia="Times New Roman" w:hAnsi="Times New Roman" w:cs="Times New Roman"/>
        </w:rPr>
        <w:t xml:space="preserve">Kiracı, projesinde belirtilen yatırımları yapmak ve üretim modeline uymak zorundadır. Öngörülen yatırımların zamanında yapılmaması veya üretimle ilgili olarak ilgili mevzuata uyulmaması halinde proje ve/veya kira sözleşmesi iptal edilecek ve kiracı bu nedenle </w:t>
      </w:r>
      <w:proofErr w:type="spellStart"/>
      <w:r w:rsidRPr="004471B2">
        <w:rPr>
          <w:rFonts w:ascii="Times New Roman" w:eastAsia="Times New Roman" w:hAnsi="Times New Roman" w:cs="Times New Roman"/>
        </w:rPr>
        <w:t>GTHB’dan</w:t>
      </w:r>
      <w:proofErr w:type="spellEnd"/>
      <w:r w:rsidRPr="004471B2">
        <w:rPr>
          <w:rFonts w:ascii="Times New Roman" w:eastAsia="Times New Roman" w:hAnsi="Times New Roman" w:cs="Times New Roman"/>
        </w:rPr>
        <w:t xml:space="preserve"> herhangi bir hak ve tazminat talebinde bulunmayacaktır.</w:t>
      </w:r>
    </w:p>
    <w:p w:rsidR="004471B2" w:rsidRPr="004471B2" w:rsidRDefault="004471B2" w:rsidP="004471B2">
      <w:pPr>
        <w:numPr>
          <w:ilvl w:val="0"/>
          <w:numId w:val="1"/>
        </w:numPr>
        <w:tabs>
          <w:tab w:val="clear" w:pos="342"/>
          <w:tab w:val="num" w:pos="567"/>
        </w:tabs>
        <w:suppressAutoHyphens/>
        <w:spacing w:before="100" w:beforeAutospacing="1" w:after="0" w:afterAutospacing="1" w:line="240" w:lineRule="auto"/>
        <w:ind w:left="567" w:hanging="585"/>
        <w:jc w:val="both"/>
        <w:rPr>
          <w:rFonts w:ascii="Times New Roman" w:eastAsia="Times New Roman" w:hAnsi="Times New Roman" w:cs="Times New Roman"/>
        </w:rPr>
      </w:pPr>
      <w:r w:rsidRPr="004471B2">
        <w:rPr>
          <w:rFonts w:ascii="Times New Roman" w:eastAsia="Times New Roman" w:hAnsi="Times New Roman" w:cs="Times New Roman"/>
        </w:rPr>
        <w:t>Avlanabilir stok tespiti ve üretim kontrolü çalışmalarının değerlendirilmesi sonucu tahmin edilen su ürünleri cinsi ve miktarı aşağıda belirtilmiştir.</w:t>
      </w:r>
    </w:p>
    <w:p w:rsidR="004471B2" w:rsidRPr="004471B2" w:rsidRDefault="004471B2" w:rsidP="004471B2">
      <w:pPr>
        <w:numPr>
          <w:ilvl w:val="0"/>
          <w:numId w:val="1"/>
        </w:numPr>
        <w:tabs>
          <w:tab w:val="clear" w:pos="342"/>
          <w:tab w:val="num" w:pos="567"/>
        </w:tabs>
        <w:suppressAutoHyphens/>
        <w:spacing w:before="100" w:beforeAutospacing="1" w:after="0" w:afterAutospacing="1" w:line="240" w:lineRule="auto"/>
        <w:ind w:left="567" w:hanging="585"/>
        <w:jc w:val="both"/>
        <w:rPr>
          <w:rFonts w:ascii="Times New Roman" w:eastAsia="Times New Roman" w:hAnsi="Times New Roman" w:cs="Times New Roman"/>
        </w:rPr>
      </w:pPr>
      <w:r w:rsidRPr="004471B2">
        <w:rPr>
          <w:rFonts w:ascii="Times New Roman" w:eastAsia="Times New Roman" w:hAnsi="Times New Roman" w:cs="Times New Roman"/>
          <w:bCs/>
        </w:rPr>
        <w:t xml:space="preserve">Kiracı 1380 sayılı Su Ürünleri Kanunu, Su Ürünleri Yetiştiriciliği Yönetmeliği ve </w:t>
      </w:r>
      <w:r w:rsidRPr="004471B2">
        <w:rPr>
          <w:rFonts w:ascii="Times New Roman" w:eastAsia="Times New Roman" w:hAnsi="Times New Roman" w:cs="Times New Roman"/>
          <w:bCs/>
          <w:sz w:val="24"/>
          <w:szCs w:val="24"/>
        </w:rPr>
        <w:t xml:space="preserve">Su Ürünleri Yetiştiriciliği Yatırımlarında İhtiyaç Duyulan Su ve Su Alanları ile Deniz ve </w:t>
      </w:r>
      <w:proofErr w:type="spellStart"/>
      <w:r w:rsidRPr="004471B2">
        <w:rPr>
          <w:rFonts w:ascii="Times New Roman" w:eastAsia="Times New Roman" w:hAnsi="Times New Roman" w:cs="Times New Roman"/>
          <w:bCs/>
          <w:sz w:val="24"/>
          <w:szCs w:val="24"/>
        </w:rPr>
        <w:t>İçsulardaki</w:t>
      </w:r>
      <w:proofErr w:type="spellEnd"/>
      <w:r w:rsidRPr="004471B2">
        <w:rPr>
          <w:rFonts w:ascii="Times New Roman" w:eastAsia="Times New Roman" w:hAnsi="Times New Roman" w:cs="Times New Roman"/>
          <w:bCs/>
          <w:sz w:val="24"/>
          <w:szCs w:val="24"/>
        </w:rPr>
        <w:t xml:space="preserve"> </w:t>
      </w:r>
      <w:r w:rsidRPr="004471B2">
        <w:rPr>
          <w:rFonts w:ascii="Times New Roman" w:eastAsia="Times New Roman" w:hAnsi="Times New Roman" w:cs="Times New Roman"/>
          <w:bCs/>
          <w:sz w:val="24"/>
          <w:szCs w:val="24"/>
        </w:rPr>
        <w:lastRenderedPageBreak/>
        <w:t xml:space="preserve">Su Ürünleri İstihsal Hakkının Kiraya Verilmesi Hakkında Yönetmelik ile </w:t>
      </w:r>
      <w:r w:rsidRPr="004471B2">
        <w:rPr>
          <w:rFonts w:ascii="Times New Roman" w:eastAsia="Times New Roman" w:hAnsi="Times New Roman" w:cs="Times New Roman"/>
          <w:bCs/>
        </w:rPr>
        <w:t>yayımlanacak genelgelerle belirlenecek esaslara uymakla yükümlüdür.</w:t>
      </w:r>
    </w:p>
    <w:p w:rsidR="004471B2" w:rsidRPr="004471B2" w:rsidRDefault="004471B2" w:rsidP="004471B2">
      <w:pPr>
        <w:spacing w:before="100" w:beforeAutospacing="1" w:after="100" w:afterAutospacing="1" w:line="240" w:lineRule="auto"/>
        <w:ind w:left="1146" w:firstLine="294"/>
        <w:jc w:val="both"/>
        <w:rPr>
          <w:rFonts w:ascii="Times New Roman" w:eastAsia="Times New Roman" w:hAnsi="Times New Roman" w:cs="Times New Roman"/>
        </w:rPr>
      </w:pPr>
    </w:p>
    <w:p w:rsidR="004471B2" w:rsidRPr="004471B2" w:rsidRDefault="004471B2" w:rsidP="004471B2">
      <w:pPr>
        <w:spacing w:after="0" w:line="240" w:lineRule="auto"/>
        <w:ind w:firstLine="567"/>
        <w:jc w:val="both"/>
        <w:rPr>
          <w:rFonts w:ascii="Times New Roman" w:eastAsia="Times New Roman" w:hAnsi="Times New Roman" w:cs="Times New Roman"/>
          <w:u w:val="single"/>
        </w:rPr>
      </w:pPr>
      <w:r w:rsidRPr="004471B2">
        <w:rPr>
          <w:rFonts w:ascii="Times New Roman" w:eastAsia="Times New Roman" w:hAnsi="Times New Roman" w:cs="Times New Roman"/>
          <w:b/>
          <w:u w:val="single"/>
        </w:rPr>
        <w:t>Su Ürünleri Cinsi:                                                                  Avlanabilir Stok Miktarı Kg/Yıl</w:t>
      </w:r>
    </w:p>
    <w:p w:rsidR="004471B2" w:rsidRPr="004471B2" w:rsidRDefault="004471B2" w:rsidP="004471B2">
      <w:pPr>
        <w:spacing w:after="0" w:line="240" w:lineRule="auto"/>
        <w:ind w:firstLine="567"/>
        <w:jc w:val="both"/>
        <w:rPr>
          <w:rFonts w:ascii="Times New Roman" w:eastAsia="Times New Roman" w:hAnsi="Times New Roman" w:cs="Times New Roman"/>
          <w:b/>
        </w:rPr>
      </w:pPr>
    </w:p>
    <w:p w:rsidR="004471B2" w:rsidRPr="004471B2" w:rsidRDefault="004471B2" w:rsidP="004471B2">
      <w:pPr>
        <w:spacing w:after="0" w:line="240" w:lineRule="auto"/>
        <w:ind w:firstLine="567"/>
        <w:jc w:val="both"/>
        <w:rPr>
          <w:rFonts w:ascii="Times New Roman" w:eastAsia="Times New Roman" w:hAnsi="Times New Roman" w:cs="Times New Roman"/>
          <w:b/>
        </w:rPr>
      </w:pPr>
      <w:r w:rsidRPr="004471B2">
        <w:rPr>
          <w:rFonts w:ascii="Times New Roman" w:eastAsia="Times New Roman" w:hAnsi="Times New Roman" w:cs="Times New Roman"/>
          <w:b/>
        </w:rPr>
        <w:t>Latince ve Mahalli Adı:</w:t>
      </w:r>
    </w:p>
    <w:p w:rsidR="002A3867" w:rsidRDefault="004676D1" w:rsidP="004471B2">
      <w:pPr>
        <w:spacing w:before="100" w:beforeAutospacing="1" w:after="100" w:afterAutospacing="1" w:line="240" w:lineRule="atLeast"/>
        <w:ind w:firstLine="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Kupes</w:t>
      </w:r>
      <w:r w:rsidR="002A3867">
        <w:rPr>
          <w:rFonts w:ascii="Times New Roman" w:eastAsia="Arial Unicode MS" w:hAnsi="Times New Roman" w:cs="Times New Roman"/>
          <w:sz w:val="24"/>
          <w:szCs w:val="24"/>
        </w:rPr>
        <w:t xml:space="preserve"> (</w:t>
      </w:r>
      <w:proofErr w:type="spellStart"/>
      <w:r w:rsidR="002A3867">
        <w:rPr>
          <w:rFonts w:ascii="Times New Roman" w:eastAsia="Arial Unicode MS" w:hAnsi="Times New Roman" w:cs="Times New Roman"/>
          <w:sz w:val="24"/>
          <w:szCs w:val="24"/>
        </w:rPr>
        <w:t>Boops</w:t>
      </w:r>
      <w:proofErr w:type="spellEnd"/>
      <w:r w:rsidR="002A3867">
        <w:rPr>
          <w:rFonts w:ascii="Times New Roman" w:eastAsia="Arial Unicode MS" w:hAnsi="Times New Roman" w:cs="Times New Roman"/>
          <w:sz w:val="24"/>
          <w:szCs w:val="24"/>
        </w:rPr>
        <w:t xml:space="preserve"> </w:t>
      </w:r>
      <w:proofErr w:type="spellStart"/>
      <w:r w:rsidR="002A3867">
        <w:rPr>
          <w:rFonts w:ascii="Times New Roman" w:eastAsia="Arial Unicode MS" w:hAnsi="Times New Roman" w:cs="Times New Roman"/>
          <w:sz w:val="24"/>
          <w:szCs w:val="24"/>
        </w:rPr>
        <w:t>boops</w:t>
      </w:r>
      <w:proofErr w:type="spellEnd"/>
      <w:r w:rsidR="002A3867">
        <w:rPr>
          <w:rFonts w:ascii="Times New Roman" w:eastAsia="Arial Unicode MS" w:hAnsi="Times New Roman" w:cs="Times New Roman"/>
          <w:sz w:val="24"/>
          <w:szCs w:val="24"/>
        </w:rPr>
        <w:t>)</w:t>
      </w:r>
      <w:r w:rsidR="002A3867">
        <w:rPr>
          <w:rFonts w:ascii="Times New Roman" w:eastAsia="Arial Unicode MS" w:hAnsi="Times New Roman" w:cs="Times New Roman"/>
          <w:sz w:val="24"/>
          <w:szCs w:val="24"/>
        </w:rPr>
        <w:tab/>
      </w:r>
      <w:r w:rsidR="002A3867">
        <w:rPr>
          <w:rFonts w:ascii="Times New Roman" w:eastAsia="Arial Unicode MS" w:hAnsi="Times New Roman" w:cs="Times New Roman"/>
          <w:sz w:val="24"/>
          <w:szCs w:val="24"/>
        </w:rPr>
        <w:tab/>
      </w:r>
      <w:r w:rsidR="002A3867">
        <w:rPr>
          <w:rFonts w:ascii="Times New Roman" w:eastAsia="Arial Unicode MS" w:hAnsi="Times New Roman" w:cs="Times New Roman"/>
          <w:sz w:val="24"/>
          <w:szCs w:val="24"/>
        </w:rPr>
        <w:tab/>
      </w:r>
      <w:r w:rsidR="002A3867">
        <w:rPr>
          <w:rFonts w:ascii="Times New Roman" w:eastAsia="Arial Unicode MS" w:hAnsi="Times New Roman" w:cs="Times New Roman"/>
          <w:sz w:val="24"/>
          <w:szCs w:val="24"/>
        </w:rPr>
        <w:tab/>
      </w:r>
      <w:r w:rsidR="002A3867">
        <w:rPr>
          <w:rFonts w:ascii="Times New Roman" w:eastAsia="Arial Unicode MS" w:hAnsi="Times New Roman" w:cs="Times New Roman"/>
          <w:sz w:val="24"/>
          <w:szCs w:val="24"/>
        </w:rPr>
        <w:tab/>
      </w:r>
      <w:r w:rsidR="002A3867">
        <w:rPr>
          <w:rFonts w:ascii="Times New Roman" w:eastAsia="Arial Unicode MS" w:hAnsi="Times New Roman" w:cs="Times New Roman"/>
          <w:sz w:val="24"/>
          <w:szCs w:val="24"/>
        </w:rPr>
        <w:tab/>
      </w:r>
      <w:r w:rsidR="002A3867">
        <w:rPr>
          <w:rFonts w:ascii="Times New Roman" w:eastAsia="Arial Unicode MS" w:hAnsi="Times New Roman" w:cs="Times New Roman"/>
          <w:sz w:val="24"/>
          <w:szCs w:val="24"/>
        </w:rPr>
        <w:tab/>
        <w:t xml:space="preserve">1.000 </w:t>
      </w:r>
    </w:p>
    <w:p w:rsidR="004471B2" w:rsidRPr="004471B2" w:rsidRDefault="004471B2" w:rsidP="004471B2">
      <w:pPr>
        <w:spacing w:before="100" w:beforeAutospacing="1" w:after="100" w:afterAutospacing="1" w:line="240" w:lineRule="atLeast"/>
        <w:ind w:firstLine="567"/>
        <w:jc w:val="both"/>
        <w:rPr>
          <w:rFonts w:ascii="Times New Roman" w:eastAsia="Arial Unicode MS" w:hAnsi="Times New Roman" w:cs="Times New Roman"/>
          <w:sz w:val="24"/>
          <w:szCs w:val="24"/>
        </w:rPr>
      </w:pPr>
      <w:r w:rsidRPr="004471B2">
        <w:rPr>
          <w:rFonts w:ascii="Times New Roman" w:eastAsia="Arial Unicode MS" w:hAnsi="Times New Roman" w:cs="Times New Roman"/>
          <w:sz w:val="24"/>
          <w:szCs w:val="24"/>
        </w:rPr>
        <w:t>Sard</w:t>
      </w:r>
      <w:r w:rsidR="002A3867">
        <w:rPr>
          <w:rFonts w:ascii="Times New Roman" w:eastAsia="Arial Unicode MS" w:hAnsi="Times New Roman" w:cs="Times New Roman"/>
          <w:sz w:val="24"/>
          <w:szCs w:val="24"/>
        </w:rPr>
        <w:t>alye (</w:t>
      </w:r>
      <w:proofErr w:type="spellStart"/>
      <w:r w:rsidR="002A3867">
        <w:rPr>
          <w:rFonts w:ascii="Times New Roman" w:eastAsia="Arial Unicode MS" w:hAnsi="Times New Roman" w:cs="Times New Roman"/>
          <w:sz w:val="24"/>
          <w:szCs w:val="24"/>
        </w:rPr>
        <w:t>Sardina</w:t>
      </w:r>
      <w:proofErr w:type="spellEnd"/>
      <w:r w:rsidR="002A3867">
        <w:rPr>
          <w:rFonts w:ascii="Times New Roman" w:eastAsia="Arial Unicode MS" w:hAnsi="Times New Roman" w:cs="Times New Roman"/>
          <w:sz w:val="24"/>
          <w:szCs w:val="24"/>
        </w:rPr>
        <w:t xml:space="preserve"> </w:t>
      </w:r>
      <w:proofErr w:type="spellStart"/>
      <w:r w:rsidR="002A3867">
        <w:rPr>
          <w:rFonts w:ascii="Times New Roman" w:eastAsia="Arial Unicode MS" w:hAnsi="Times New Roman" w:cs="Times New Roman"/>
          <w:sz w:val="24"/>
          <w:szCs w:val="24"/>
        </w:rPr>
        <w:t>pilchardus</w:t>
      </w:r>
      <w:proofErr w:type="spellEnd"/>
      <w:r w:rsidR="002A3867">
        <w:rPr>
          <w:rFonts w:ascii="Times New Roman" w:eastAsia="Arial Unicode MS" w:hAnsi="Times New Roman" w:cs="Times New Roman"/>
          <w:sz w:val="24"/>
          <w:szCs w:val="24"/>
        </w:rPr>
        <w:t>)</w:t>
      </w:r>
      <w:r w:rsidR="002A3867">
        <w:rPr>
          <w:rFonts w:ascii="Times New Roman" w:eastAsia="Arial Unicode MS" w:hAnsi="Times New Roman" w:cs="Times New Roman"/>
          <w:sz w:val="24"/>
          <w:szCs w:val="24"/>
        </w:rPr>
        <w:tab/>
      </w:r>
      <w:r w:rsidR="002A3867">
        <w:rPr>
          <w:rFonts w:ascii="Times New Roman" w:eastAsia="Arial Unicode MS" w:hAnsi="Times New Roman" w:cs="Times New Roman"/>
          <w:sz w:val="24"/>
          <w:szCs w:val="24"/>
        </w:rPr>
        <w:tab/>
      </w:r>
      <w:r w:rsidR="002A3867">
        <w:rPr>
          <w:rFonts w:ascii="Times New Roman" w:eastAsia="Arial Unicode MS" w:hAnsi="Times New Roman" w:cs="Times New Roman"/>
          <w:sz w:val="24"/>
          <w:szCs w:val="24"/>
        </w:rPr>
        <w:tab/>
      </w:r>
      <w:r w:rsidR="002A3867">
        <w:rPr>
          <w:rFonts w:ascii="Times New Roman" w:eastAsia="Arial Unicode MS" w:hAnsi="Times New Roman" w:cs="Times New Roman"/>
          <w:sz w:val="24"/>
          <w:szCs w:val="24"/>
        </w:rPr>
        <w:tab/>
      </w:r>
      <w:r w:rsidR="002A3867">
        <w:rPr>
          <w:rFonts w:ascii="Times New Roman" w:eastAsia="Arial Unicode MS" w:hAnsi="Times New Roman" w:cs="Times New Roman"/>
          <w:sz w:val="24"/>
          <w:szCs w:val="24"/>
        </w:rPr>
        <w:tab/>
      </w:r>
      <w:r w:rsidR="002A3867">
        <w:rPr>
          <w:rFonts w:ascii="Times New Roman" w:eastAsia="Arial Unicode MS" w:hAnsi="Times New Roman" w:cs="Times New Roman"/>
          <w:sz w:val="24"/>
          <w:szCs w:val="24"/>
        </w:rPr>
        <w:tab/>
        <w:t>1.25</w:t>
      </w:r>
      <w:r w:rsidRPr="004471B2">
        <w:rPr>
          <w:rFonts w:ascii="Times New Roman" w:eastAsia="Arial Unicode MS" w:hAnsi="Times New Roman" w:cs="Times New Roman"/>
          <w:sz w:val="24"/>
          <w:szCs w:val="24"/>
        </w:rPr>
        <w:t>0</w:t>
      </w:r>
    </w:p>
    <w:p w:rsidR="004471B2" w:rsidRPr="004471B2" w:rsidRDefault="002A3867" w:rsidP="004471B2">
      <w:pPr>
        <w:spacing w:before="100" w:beforeAutospacing="1" w:after="100" w:afterAutospacing="1" w:line="240" w:lineRule="atLeast"/>
        <w:ind w:firstLine="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Iskarmoz (</w:t>
      </w:r>
      <w:proofErr w:type="spellStart"/>
      <w:r>
        <w:rPr>
          <w:rFonts w:ascii="Times New Roman" w:eastAsia="Arial Unicode MS" w:hAnsi="Times New Roman" w:cs="Times New Roman"/>
          <w:sz w:val="24"/>
          <w:szCs w:val="24"/>
        </w:rPr>
        <w:t>Sphyraena</w:t>
      </w:r>
      <w:proofErr w:type="spellEnd"/>
      <w:r>
        <w:rPr>
          <w:rFonts w:ascii="Times New Roman" w:eastAsia="Arial Unicode MS" w:hAnsi="Times New Roman" w:cs="Times New Roman"/>
          <w:sz w:val="24"/>
          <w:szCs w:val="24"/>
        </w:rPr>
        <w:t xml:space="preserve"> </w:t>
      </w:r>
      <w:proofErr w:type="spellStart"/>
      <w:r>
        <w:rPr>
          <w:rFonts w:ascii="Times New Roman" w:eastAsia="Arial Unicode MS" w:hAnsi="Times New Roman" w:cs="Times New Roman"/>
          <w:sz w:val="24"/>
          <w:szCs w:val="24"/>
        </w:rPr>
        <w:t>sphyraena</w:t>
      </w:r>
      <w:proofErr w:type="spellEnd"/>
      <w:r>
        <w:rPr>
          <w:rFonts w:ascii="Times New Roman" w:eastAsia="Arial Unicode MS" w:hAnsi="Times New Roman" w:cs="Times New Roman"/>
          <w:sz w:val="24"/>
          <w:szCs w:val="24"/>
        </w:rPr>
        <w:t>)</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t xml:space="preserve">   </w:t>
      </w:r>
      <w:r w:rsidR="004471B2" w:rsidRPr="004471B2">
        <w:rPr>
          <w:rFonts w:ascii="Times New Roman" w:eastAsia="Arial Unicode MS" w:hAnsi="Times New Roman" w:cs="Times New Roman"/>
          <w:sz w:val="24"/>
          <w:szCs w:val="24"/>
        </w:rPr>
        <w:t>500</w:t>
      </w:r>
    </w:p>
    <w:p w:rsidR="004471B2" w:rsidRPr="004471B2" w:rsidRDefault="004471B2" w:rsidP="004471B2">
      <w:pPr>
        <w:spacing w:before="100" w:beforeAutospacing="1" w:after="100" w:afterAutospacing="1" w:line="240" w:lineRule="atLeast"/>
        <w:ind w:firstLine="567"/>
        <w:jc w:val="both"/>
        <w:rPr>
          <w:rFonts w:ascii="Times New Roman" w:eastAsia="Arial Unicode MS" w:hAnsi="Times New Roman" w:cs="Times New Roman"/>
          <w:sz w:val="24"/>
          <w:szCs w:val="24"/>
        </w:rPr>
      </w:pPr>
      <w:r w:rsidRPr="004471B2">
        <w:rPr>
          <w:rFonts w:ascii="Times New Roman" w:eastAsia="Arial Unicode MS" w:hAnsi="Times New Roman" w:cs="Times New Roman"/>
          <w:sz w:val="24"/>
          <w:szCs w:val="24"/>
        </w:rPr>
        <w:t>İstav</w:t>
      </w:r>
      <w:r w:rsidR="002A3867">
        <w:rPr>
          <w:rFonts w:ascii="Times New Roman" w:eastAsia="Arial Unicode MS" w:hAnsi="Times New Roman" w:cs="Times New Roman"/>
          <w:sz w:val="24"/>
          <w:szCs w:val="24"/>
        </w:rPr>
        <w:t>rit (</w:t>
      </w:r>
      <w:proofErr w:type="spellStart"/>
      <w:r w:rsidR="002A3867">
        <w:rPr>
          <w:rFonts w:ascii="Times New Roman" w:eastAsia="Arial Unicode MS" w:hAnsi="Times New Roman" w:cs="Times New Roman"/>
          <w:sz w:val="24"/>
          <w:szCs w:val="24"/>
        </w:rPr>
        <w:t>Trachurus</w:t>
      </w:r>
      <w:proofErr w:type="spellEnd"/>
      <w:r w:rsidR="002A3867">
        <w:rPr>
          <w:rFonts w:ascii="Times New Roman" w:eastAsia="Arial Unicode MS" w:hAnsi="Times New Roman" w:cs="Times New Roman"/>
          <w:sz w:val="24"/>
          <w:szCs w:val="24"/>
        </w:rPr>
        <w:t xml:space="preserve"> </w:t>
      </w:r>
      <w:proofErr w:type="spellStart"/>
      <w:r w:rsidR="002A3867">
        <w:rPr>
          <w:rFonts w:ascii="Times New Roman" w:eastAsia="Arial Unicode MS" w:hAnsi="Times New Roman" w:cs="Times New Roman"/>
          <w:sz w:val="24"/>
          <w:szCs w:val="24"/>
        </w:rPr>
        <w:t>trachurus</w:t>
      </w:r>
      <w:proofErr w:type="spellEnd"/>
      <w:r w:rsidR="002A3867">
        <w:rPr>
          <w:rFonts w:ascii="Times New Roman" w:eastAsia="Arial Unicode MS" w:hAnsi="Times New Roman" w:cs="Times New Roman"/>
          <w:sz w:val="24"/>
          <w:szCs w:val="24"/>
        </w:rPr>
        <w:t>)</w:t>
      </w:r>
      <w:r w:rsidR="002A3867">
        <w:rPr>
          <w:rFonts w:ascii="Times New Roman" w:eastAsia="Arial Unicode MS" w:hAnsi="Times New Roman" w:cs="Times New Roman"/>
          <w:sz w:val="24"/>
          <w:szCs w:val="24"/>
        </w:rPr>
        <w:tab/>
      </w:r>
      <w:r w:rsidR="002A3867">
        <w:rPr>
          <w:rFonts w:ascii="Times New Roman" w:eastAsia="Arial Unicode MS" w:hAnsi="Times New Roman" w:cs="Times New Roman"/>
          <w:sz w:val="24"/>
          <w:szCs w:val="24"/>
        </w:rPr>
        <w:tab/>
      </w:r>
      <w:r w:rsidR="002A3867">
        <w:rPr>
          <w:rFonts w:ascii="Times New Roman" w:eastAsia="Arial Unicode MS" w:hAnsi="Times New Roman" w:cs="Times New Roman"/>
          <w:sz w:val="24"/>
          <w:szCs w:val="24"/>
        </w:rPr>
        <w:tab/>
      </w:r>
      <w:r w:rsidR="002A3867">
        <w:rPr>
          <w:rFonts w:ascii="Times New Roman" w:eastAsia="Arial Unicode MS" w:hAnsi="Times New Roman" w:cs="Times New Roman"/>
          <w:sz w:val="24"/>
          <w:szCs w:val="24"/>
        </w:rPr>
        <w:tab/>
      </w:r>
      <w:r w:rsidR="002A3867">
        <w:rPr>
          <w:rFonts w:ascii="Times New Roman" w:eastAsia="Arial Unicode MS" w:hAnsi="Times New Roman" w:cs="Times New Roman"/>
          <w:sz w:val="24"/>
          <w:szCs w:val="24"/>
        </w:rPr>
        <w:tab/>
      </w:r>
      <w:r w:rsidR="002A3867">
        <w:rPr>
          <w:rFonts w:ascii="Times New Roman" w:eastAsia="Arial Unicode MS" w:hAnsi="Times New Roman" w:cs="Times New Roman"/>
          <w:sz w:val="24"/>
          <w:szCs w:val="24"/>
        </w:rPr>
        <w:tab/>
        <w:t>2</w:t>
      </w:r>
      <w:r w:rsidRPr="004471B2">
        <w:rPr>
          <w:rFonts w:ascii="Times New Roman" w:eastAsia="Arial Unicode MS" w:hAnsi="Times New Roman" w:cs="Times New Roman"/>
          <w:sz w:val="24"/>
          <w:szCs w:val="24"/>
        </w:rPr>
        <w:t>.000</w:t>
      </w:r>
    </w:p>
    <w:p w:rsidR="004471B2" w:rsidRPr="004471B2" w:rsidRDefault="002A3867" w:rsidP="004471B2">
      <w:pPr>
        <w:spacing w:before="100" w:beforeAutospacing="1" w:after="100" w:afterAutospacing="1" w:line="240" w:lineRule="atLeast"/>
        <w:ind w:firstLine="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İzmarit (</w:t>
      </w:r>
      <w:proofErr w:type="spellStart"/>
      <w:r>
        <w:rPr>
          <w:rFonts w:ascii="Times New Roman" w:eastAsia="Arial Unicode MS" w:hAnsi="Times New Roman" w:cs="Times New Roman"/>
          <w:sz w:val="24"/>
          <w:szCs w:val="24"/>
        </w:rPr>
        <w:t>Maena</w:t>
      </w:r>
      <w:proofErr w:type="spellEnd"/>
      <w:r>
        <w:rPr>
          <w:rFonts w:ascii="Times New Roman" w:eastAsia="Arial Unicode MS" w:hAnsi="Times New Roman" w:cs="Times New Roman"/>
          <w:sz w:val="24"/>
          <w:szCs w:val="24"/>
        </w:rPr>
        <w:t xml:space="preserve"> </w:t>
      </w:r>
      <w:proofErr w:type="spellStart"/>
      <w:r>
        <w:rPr>
          <w:rFonts w:ascii="Times New Roman" w:eastAsia="Arial Unicode MS" w:hAnsi="Times New Roman" w:cs="Times New Roman"/>
          <w:sz w:val="24"/>
          <w:szCs w:val="24"/>
        </w:rPr>
        <w:t>smaris</w:t>
      </w:r>
      <w:proofErr w:type="spellEnd"/>
      <w:r>
        <w:rPr>
          <w:rFonts w:ascii="Times New Roman" w:eastAsia="Arial Unicode MS" w:hAnsi="Times New Roman" w:cs="Times New Roman"/>
          <w:sz w:val="24"/>
          <w:szCs w:val="24"/>
        </w:rPr>
        <w:t>)</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t xml:space="preserve">   75</w:t>
      </w:r>
      <w:r w:rsidR="004471B2" w:rsidRPr="004471B2">
        <w:rPr>
          <w:rFonts w:ascii="Times New Roman" w:eastAsia="Arial Unicode MS" w:hAnsi="Times New Roman" w:cs="Times New Roman"/>
          <w:sz w:val="24"/>
          <w:szCs w:val="24"/>
        </w:rPr>
        <w:t>0</w:t>
      </w:r>
    </w:p>
    <w:p w:rsidR="004471B2" w:rsidRPr="004471B2" w:rsidRDefault="002A3867" w:rsidP="004471B2">
      <w:pPr>
        <w:spacing w:before="100" w:beforeAutospacing="1" w:after="100" w:afterAutospacing="1" w:line="240" w:lineRule="atLeast"/>
        <w:ind w:firstLine="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Diğer</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t>2</w:t>
      </w:r>
      <w:r w:rsidR="004471B2" w:rsidRPr="004471B2">
        <w:rPr>
          <w:rFonts w:ascii="Times New Roman" w:eastAsia="Arial Unicode MS" w:hAnsi="Times New Roman" w:cs="Times New Roman"/>
          <w:sz w:val="24"/>
          <w:szCs w:val="24"/>
        </w:rPr>
        <w:t>.000</w:t>
      </w:r>
    </w:p>
    <w:p w:rsidR="004471B2" w:rsidRPr="004471B2" w:rsidRDefault="004471B2" w:rsidP="004471B2">
      <w:pPr>
        <w:spacing w:after="0" w:line="240" w:lineRule="auto"/>
        <w:ind w:firstLine="567"/>
        <w:jc w:val="both"/>
        <w:rPr>
          <w:rFonts w:ascii="Times New Roman" w:eastAsia="Times New Roman" w:hAnsi="Times New Roman" w:cs="Times New Roman"/>
          <w:bCs/>
          <w:sz w:val="24"/>
          <w:szCs w:val="24"/>
        </w:rPr>
      </w:pPr>
      <w:r w:rsidRPr="004471B2">
        <w:rPr>
          <w:rFonts w:ascii="Times New Roman" w:eastAsia="Times New Roman" w:hAnsi="Times New Roman" w:cs="Times New Roman"/>
          <w:b/>
          <w:bCs/>
          <w:u w:val="single"/>
        </w:rPr>
        <w:t>TOPLAM</w:t>
      </w:r>
      <w:r w:rsidRPr="004471B2">
        <w:rPr>
          <w:rFonts w:ascii="Times New Roman" w:eastAsia="Times New Roman" w:hAnsi="Times New Roman" w:cs="Times New Roman"/>
          <w:b/>
          <w:u w:val="single"/>
        </w:rPr>
        <w:tab/>
      </w:r>
      <w:r w:rsidRPr="004471B2">
        <w:rPr>
          <w:rFonts w:ascii="Times New Roman" w:eastAsia="Times New Roman" w:hAnsi="Times New Roman" w:cs="Times New Roman"/>
          <w:b/>
          <w:u w:val="single"/>
        </w:rPr>
        <w:tab/>
        <w:t>:</w:t>
      </w:r>
      <w:r w:rsidRPr="004471B2">
        <w:rPr>
          <w:rFonts w:ascii="Times New Roman" w:eastAsia="Times New Roman" w:hAnsi="Times New Roman" w:cs="Times New Roman"/>
          <w:b/>
          <w:bCs/>
          <w:u w:val="single"/>
        </w:rPr>
        <w:t xml:space="preserve"> </w:t>
      </w:r>
      <w:r w:rsidRPr="004471B2">
        <w:rPr>
          <w:rFonts w:ascii="Times New Roman" w:eastAsia="Times New Roman" w:hAnsi="Times New Roman" w:cs="Times New Roman"/>
          <w:bCs/>
        </w:rPr>
        <w:tab/>
      </w:r>
      <w:r w:rsidRPr="004471B2">
        <w:rPr>
          <w:rFonts w:ascii="Times New Roman" w:eastAsia="Times New Roman" w:hAnsi="Times New Roman" w:cs="Times New Roman"/>
          <w:bCs/>
        </w:rPr>
        <w:tab/>
      </w:r>
      <w:r w:rsidRPr="004471B2">
        <w:rPr>
          <w:rFonts w:ascii="Times New Roman" w:eastAsia="Times New Roman" w:hAnsi="Times New Roman" w:cs="Times New Roman"/>
          <w:bCs/>
        </w:rPr>
        <w:tab/>
      </w:r>
      <w:r w:rsidRPr="004471B2">
        <w:rPr>
          <w:rFonts w:ascii="Times New Roman" w:eastAsia="Times New Roman" w:hAnsi="Times New Roman" w:cs="Times New Roman"/>
          <w:bCs/>
        </w:rPr>
        <w:tab/>
      </w:r>
      <w:r w:rsidRPr="004471B2">
        <w:rPr>
          <w:rFonts w:ascii="Times New Roman" w:eastAsia="Times New Roman" w:hAnsi="Times New Roman" w:cs="Times New Roman"/>
          <w:bCs/>
        </w:rPr>
        <w:tab/>
        <w:t xml:space="preserve">          </w:t>
      </w:r>
      <w:r w:rsidR="002A3867">
        <w:rPr>
          <w:rFonts w:ascii="Times New Roman" w:eastAsia="Times New Roman" w:hAnsi="Times New Roman" w:cs="Times New Roman"/>
          <w:bCs/>
          <w:sz w:val="24"/>
          <w:szCs w:val="24"/>
        </w:rPr>
        <w:t xml:space="preserve">  7.5</w:t>
      </w:r>
      <w:r w:rsidRPr="004471B2">
        <w:rPr>
          <w:rFonts w:ascii="Times New Roman" w:eastAsia="Times New Roman" w:hAnsi="Times New Roman" w:cs="Times New Roman"/>
          <w:bCs/>
          <w:sz w:val="24"/>
          <w:szCs w:val="24"/>
        </w:rPr>
        <w:t>00</w:t>
      </w:r>
    </w:p>
    <w:p w:rsidR="004471B2" w:rsidRPr="004471B2" w:rsidRDefault="004471B2" w:rsidP="004471B2">
      <w:pPr>
        <w:spacing w:after="0" w:line="240" w:lineRule="auto"/>
        <w:jc w:val="both"/>
        <w:rPr>
          <w:rFonts w:ascii="Times New Roman" w:eastAsia="Times New Roman" w:hAnsi="Times New Roman" w:cs="Times New Roman"/>
          <w:bCs/>
        </w:rPr>
      </w:pPr>
    </w:p>
    <w:p w:rsidR="004471B2" w:rsidRPr="004471B2" w:rsidRDefault="004471B2" w:rsidP="004471B2">
      <w:pPr>
        <w:spacing w:before="100" w:beforeAutospacing="1" w:after="100" w:afterAutospacing="1" w:line="240" w:lineRule="auto"/>
        <w:jc w:val="both"/>
        <w:rPr>
          <w:rFonts w:ascii="Times New Roman" w:eastAsia="Times New Roman" w:hAnsi="Times New Roman" w:cs="Times New Roman"/>
          <w:b/>
        </w:rPr>
      </w:pPr>
      <w:r w:rsidRPr="004471B2">
        <w:rPr>
          <w:rFonts w:ascii="Times New Roman" w:eastAsia="Times New Roman" w:hAnsi="Times New Roman" w:cs="Times New Roman"/>
          <w:b/>
        </w:rPr>
        <w:t xml:space="preserve">   </w:t>
      </w:r>
    </w:p>
    <w:p w:rsidR="004471B2" w:rsidRPr="004471B2" w:rsidRDefault="004471B2" w:rsidP="004471B2">
      <w:pPr>
        <w:numPr>
          <w:ilvl w:val="0"/>
          <w:numId w:val="1"/>
        </w:numPr>
        <w:tabs>
          <w:tab w:val="clear" w:pos="342"/>
          <w:tab w:val="num" w:pos="567"/>
        </w:tabs>
        <w:spacing w:before="100" w:beforeAutospacing="1" w:after="100" w:afterAutospacing="1" w:line="240" w:lineRule="auto"/>
        <w:ind w:left="567" w:hanging="585"/>
        <w:jc w:val="both"/>
        <w:rPr>
          <w:rFonts w:ascii="Times New Roman" w:eastAsia="Times New Roman" w:hAnsi="Times New Roman" w:cs="Times New Roman"/>
        </w:rPr>
      </w:pPr>
      <w:r w:rsidRPr="004471B2">
        <w:rPr>
          <w:rFonts w:ascii="Times New Roman" w:eastAsia="Times New Roman" w:hAnsi="Times New Roman" w:cs="Times New Roman"/>
        </w:rPr>
        <w:t>Söz konusu avlak</w:t>
      </w:r>
      <w:r w:rsidR="002A3867">
        <w:rPr>
          <w:rFonts w:ascii="Times New Roman" w:eastAsia="Times New Roman" w:hAnsi="Times New Roman" w:cs="Times New Roman"/>
        </w:rPr>
        <w:t xml:space="preserve"> bölgesi tahmin edilen 7.5</w:t>
      </w:r>
      <w:r w:rsidRPr="004471B2">
        <w:rPr>
          <w:rFonts w:ascii="Times New Roman" w:eastAsia="Times New Roman" w:hAnsi="Times New Roman" w:cs="Times New Roman"/>
        </w:rPr>
        <w:t>00 kg/yıl avlanabilir stok miktarı üzerinden kiraya verilecek olup, daha fazla ürünün avlanmasına müsaade edilmeyecektir.</w:t>
      </w:r>
    </w:p>
    <w:p w:rsidR="004471B2" w:rsidRPr="004471B2" w:rsidRDefault="004471B2" w:rsidP="004471B2">
      <w:pPr>
        <w:numPr>
          <w:ilvl w:val="0"/>
          <w:numId w:val="1"/>
        </w:numPr>
        <w:tabs>
          <w:tab w:val="clear" w:pos="342"/>
          <w:tab w:val="num" w:pos="567"/>
        </w:tabs>
        <w:spacing w:before="100" w:beforeAutospacing="1" w:after="100" w:afterAutospacing="1" w:line="240" w:lineRule="auto"/>
        <w:ind w:left="567" w:hanging="585"/>
        <w:jc w:val="both"/>
        <w:rPr>
          <w:rFonts w:ascii="Times New Roman" w:eastAsia="Times New Roman" w:hAnsi="Times New Roman" w:cs="Times New Roman"/>
        </w:rPr>
      </w:pPr>
      <w:r w:rsidRPr="004471B2">
        <w:rPr>
          <w:rFonts w:ascii="Times New Roman" w:eastAsia="Times New Roman" w:hAnsi="Times New Roman" w:cs="Times New Roman"/>
        </w:rPr>
        <w:t xml:space="preserve">Yukarıda belirlenen esaslara uyulmaması halinde kira sözleşmesi </w:t>
      </w:r>
      <w:proofErr w:type="spellStart"/>
      <w:r w:rsidRPr="004471B2">
        <w:rPr>
          <w:rFonts w:ascii="Times New Roman" w:eastAsia="Times New Roman" w:hAnsi="Times New Roman" w:cs="Times New Roman"/>
        </w:rPr>
        <w:t>GTHB’nin</w:t>
      </w:r>
      <w:proofErr w:type="spellEnd"/>
      <w:r w:rsidRPr="004471B2">
        <w:rPr>
          <w:rFonts w:ascii="Times New Roman" w:eastAsia="Times New Roman" w:hAnsi="Times New Roman" w:cs="Times New Roman"/>
        </w:rPr>
        <w:t xml:space="preserve"> görüşü alınarak Bakanlık İl Müdürlüğünce </w:t>
      </w:r>
      <w:proofErr w:type="spellStart"/>
      <w:r w:rsidRPr="004471B2">
        <w:rPr>
          <w:rFonts w:ascii="Times New Roman" w:eastAsia="Times New Roman" w:hAnsi="Times New Roman" w:cs="Times New Roman"/>
        </w:rPr>
        <w:t>fesh</w:t>
      </w:r>
      <w:proofErr w:type="spellEnd"/>
      <w:r w:rsidRPr="004471B2">
        <w:rPr>
          <w:rFonts w:ascii="Times New Roman" w:eastAsia="Times New Roman" w:hAnsi="Times New Roman" w:cs="Times New Roman"/>
        </w:rPr>
        <w:t xml:space="preserve"> edilecektir.</w:t>
      </w:r>
    </w:p>
    <w:p w:rsidR="004471B2" w:rsidRPr="004471B2" w:rsidRDefault="004471B2" w:rsidP="004471B2">
      <w:pPr>
        <w:spacing w:after="120" w:line="240" w:lineRule="auto"/>
        <w:contextualSpacing/>
        <w:jc w:val="both"/>
        <w:rPr>
          <w:rFonts w:ascii="Times New Roman" w:eastAsia="Times New Roman" w:hAnsi="Times New Roman" w:cs="Times New Roman"/>
          <w:lang w:eastAsia="ar-SA"/>
        </w:rPr>
      </w:pPr>
    </w:p>
    <w:p w:rsidR="004471B2" w:rsidRPr="004471B2" w:rsidRDefault="004471B2" w:rsidP="004471B2">
      <w:pPr>
        <w:tabs>
          <w:tab w:val="left" w:pos="567"/>
        </w:tabs>
        <w:spacing w:after="0" w:line="240" w:lineRule="auto"/>
        <w:jc w:val="both"/>
        <w:rPr>
          <w:rFonts w:ascii="Times New Roman" w:eastAsia="Times New Roman" w:hAnsi="Times New Roman" w:cs="Times New Roman"/>
          <w:b/>
          <w:sz w:val="24"/>
          <w:szCs w:val="24"/>
        </w:rPr>
      </w:pPr>
      <w:r w:rsidRPr="004471B2">
        <w:rPr>
          <w:rFonts w:ascii="Times New Roman" w:eastAsia="Times New Roman" w:hAnsi="Times New Roman" w:cs="Times New Roman"/>
          <w:b/>
          <w:sz w:val="24"/>
          <w:szCs w:val="24"/>
        </w:rPr>
        <w:t>NOT:</w:t>
      </w:r>
    </w:p>
    <w:p w:rsidR="00E04D1C" w:rsidRPr="00E04D1C" w:rsidRDefault="004471B2" w:rsidP="004471B2">
      <w:pPr>
        <w:pStyle w:val="ListeParagraf"/>
        <w:numPr>
          <w:ilvl w:val="1"/>
          <w:numId w:val="2"/>
        </w:numPr>
        <w:tabs>
          <w:tab w:val="left" w:pos="567"/>
        </w:tabs>
        <w:spacing w:after="0" w:line="240" w:lineRule="auto"/>
        <w:jc w:val="both"/>
        <w:rPr>
          <w:rFonts w:ascii="Times New Roman" w:eastAsia="Times New Roman" w:hAnsi="Times New Roman" w:cs="Times New Roman"/>
          <w:sz w:val="24"/>
          <w:szCs w:val="24"/>
        </w:rPr>
      </w:pPr>
      <w:r w:rsidRPr="00E04D1C">
        <w:rPr>
          <w:rFonts w:ascii="Times New Roman" w:eastAsia="Times New Roman" w:hAnsi="Times New Roman" w:cs="Times New Roman"/>
          <w:sz w:val="24"/>
          <w:szCs w:val="24"/>
        </w:rPr>
        <w:t>Teknik Şartnamenin her sayfası müteşebbis tarafından paraflanacaktır.</w:t>
      </w:r>
    </w:p>
    <w:p w:rsidR="004471B2" w:rsidRPr="00E04D1C" w:rsidRDefault="00E04D1C" w:rsidP="004471B2">
      <w:pPr>
        <w:pStyle w:val="ListeParagraf"/>
        <w:numPr>
          <w:ilvl w:val="1"/>
          <w:numId w:val="2"/>
        </w:numPr>
        <w:tabs>
          <w:tab w:val="left" w:pos="567"/>
        </w:tabs>
        <w:spacing w:after="0" w:line="240" w:lineRule="auto"/>
        <w:jc w:val="both"/>
        <w:rPr>
          <w:rFonts w:ascii="Times New Roman" w:eastAsia="Times New Roman" w:hAnsi="Times New Roman" w:cs="Times New Roman"/>
          <w:sz w:val="24"/>
          <w:szCs w:val="24"/>
        </w:rPr>
      </w:pPr>
      <w:r w:rsidRPr="00E04D1C">
        <w:rPr>
          <w:rFonts w:ascii="Times New Roman" w:hAnsi="Times New Roman" w:cs="Times New Roman"/>
          <w:sz w:val="24"/>
          <w:szCs w:val="24"/>
        </w:rPr>
        <w:t>Teknik şartname noter onaylı olacaktır.</w:t>
      </w:r>
    </w:p>
    <w:p w:rsidR="0016022C" w:rsidRDefault="0016022C"/>
    <w:sectPr w:rsidR="00160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1BA5"/>
    <w:multiLevelType w:val="hybridMultilevel"/>
    <w:tmpl w:val="E800E72C"/>
    <w:lvl w:ilvl="0" w:tplc="03AC588C">
      <w:start w:val="1"/>
      <w:numFmt w:val="decimal"/>
      <w:lvlText w:val="%1."/>
      <w:lvlJc w:val="left"/>
      <w:pPr>
        <w:tabs>
          <w:tab w:val="num" w:pos="342"/>
        </w:tabs>
        <w:ind w:left="342" w:hanging="360"/>
      </w:pPr>
      <w:rPr>
        <w:rFonts w:ascii="Times New Roman" w:eastAsia="Times New Roman" w:hAnsi="Times New Roman" w:cs="Times New Roman"/>
      </w:rPr>
    </w:lvl>
    <w:lvl w:ilvl="1" w:tplc="041F0019">
      <w:start w:val="1"/>
      <w:numFmt w:val="lowerLetter"/>
      <w:lvlText w:val="%2."/>
      <w:lvlJc w:val="left"/>
      <w:pPr>
        <w:tabs>
          <w:tab w:val="num" w:pos="1062"/>
        </w:tabs>
        <w:ind w:left="1062" w:hanging="360"/>
      </w:pPr>
      <w:rPr>
        <w:rFonts w:cs="Times New Roman"/>
      </w:rPr>
    </w:lvl>
    <w:lvl w:ilvl="2" w:tplc="041F001B" w:tentative="1">
      <w:start w:val="1"/>
      <w:numFmt w:val="lowerRoman"/>
      <w:lvlText w:val="%3."/>
      <w:lvlJc w:val="right"/>
      <w:pPr>
        <w:tabs>
          <w:tab w:val="num" w:pos="1782"/>
        </w:tabs>
        <w:ind w:left="1782" w:hanging="180"/>
      </w:pPr>
      <w:rPr>
        <w:rFonts w:cs="Times New Roman"/>
      </w:rPr>
    </w:lvl>
    <w:lvl w:ilvl="3" w:tplc="041F000F" w:tentative="1">
      <w:start w:val="1"/>
      <w:numFmt w:val="decimal"/>
      <w:lvlText w:val="%4."/>
      <w:lvlJc w:val="left"/>
      <w:pPr>
        <w:tabs>
          <w:tab w:val="num" w:pos="2502"/>
        </w:tabs>
        <w:ind w:left="2502" w:hanging="360"/>
      </w:pPr>
      <w:rPr>
        <w:rFonts w:cs="Times New Roman"/>
      </w:rPr>
    </w:lvl>
    <w:lvl w:ilvl="4" w:tplc="041F0019" w:tentative="1">
      <w:start w:val="1"/>
      <w:numFmt w:val="lowerLetter"/>
      <w:lvlText w:val="%5."/>
      <w:lvlJc w:val="left"/>
      <w:pPr>
        <w:tabs>
          <w:tab w:val="num" w:pos="3222"/>
        </w:tabs>
        <w:ind w:left="3222" w:hanging="360"/>
      </w:pPr>
      <w:rPr>
        <w:rFonts w:cs="Times New Roman"/>
      </w:rPr>
    </w:lvl>
    <w:lvl w:ilvl="5" w:tplc="041F001B" w:tentative="1">
      <w:start w:val="1"/>
      <w:numFmt w:val="lowerRoman"/>
      <w:lvlText w:val="%6."/>
      <w:lvlJc w:val="right"/>
      <w:pPr>
        <w:tabs>
          <w:tab w:val="num" w:pos="3942"/>
        </w:tabs>
        <w:ind w:left="3942" w:hanging="180"/>
      </w:pPr>
      <w:rPr>
        <w:rFonts w:cs="Times New Roman"/>
      </w:rPr>
    </w:lvl>
    <w:lvl w:ilvl="6" w:tplc="041F000F" w:tentative="1">
      <w:start w:val="1"/>
      <w:numFmt w:val="decimal"/>
      <w:lvlText w:val="%7."/>
      <w:lvlJc w:val="left"/>
      <w:pPr>
        <w:tabs>
          <w:tab w:val="num" w:pos="4662"/>
        </w:tabs>
        <w:ind w:left="4662" w:hanging="360"/>
      </w:pPr>
      <w:rPr>
        <w:rFonts w:cs="Times New Roman"/>
      </w:rPr>
    </w:lvl>
    <w:lvl w:ilvl="7" w:tplc="041F0019" w:tentative="1">
      <w:start w:val="1"/>
      <w:numFmt w:val="lowerLetter"/>
      <w:lvlText w:val="%8."/>
      <w:lvlJc w:val="left"/>
      <w:pPr>
        <w:tabs>
          <w:tab w:val="num" w:pos="5382"/>
        </w:tabs>
        <w:ind w:left="5382" w:hanging="360"/>
      </w:pPr>
      <w:rPr>
        <w:rFonts w:cs="Times New Roman"/>
      </w:rPr>
    </w:lvl>
    <w:lvl w:ilvl="8" w:tplc="041F001B" w:tentative="1">
      <w:start w:val="1"/>
      <w:numFmt w:val="lowerRoman"/>
      <w:lvlText w:val="%9."/>
      <w:lvlJc w:val="right"/>
      <w:pPr>
        <w:tabs>
          <w:tab w:val="num" w:pos="6102"/>
        </w:tabs>
        <w:ind w:left="6102" w:hanging="180"/>
      </w:pPr>
      <w:rPr>
        <w:rFonts w:cs="Times New Roman"/>
      </w:rPr>
    </w:lvl>
  </w:abstractNum>
  <w:abstractNum w:abstractNumId="1">
    <w:nsid w:val="440B1CA5"/>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1B2"/>
    <w:rsid w:val="000D297E"/>
    <w:rsid w:val="0016022C"/>
    <w:rsid w:val="002A3867"/>
    <w:rsid w:val="003B6489"/>
    <w:rsid w:val="00437C7E"/>
    <w:rsid w:val="004471B2"/>
    <w:rsid w:val="004676D1"/>
    <w:rsid w:val="00931070"/>
    <w:rsid w:val="00A43162"/>
    <w:rsid w:val="00AE04E4"/>
    <w:rsid w:val="00E04D1C"/>
    <w:rsid w:val="00E35B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6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6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CF2A00-7E74-44A2-A5D5-1E0C85626DDB}"/>
</file>

<file path=customXml/itemProps2.xml><?xml version="1.0" encoding="utf-8"?>
<ds:datastoreItem xmlns:ds="http://schemas.openxmlformats.org/officeDocument/2006/customXml" ds:itemID="{71C3D197-32D3-495D-B333-B1E282084CD6}"/>
</file>

<file path=customXml/itemProps3.xml><?xml version="1.0" encoding="utf-8"?>
<ds:datastoreItem xmlns:ds="http://schemas.openxmlformats.org/officeDocument/2006/customXml" ds:itemID="{5B08CCB7-7CAF-48E1-AB93-3CD4DF268C54}"/>
</file>

<file path=docProps/app.xml><?xml version="1.0" encoding="utf-8"?>
<Properties xmlns="http://schemas.openxmlformats.org/officeDocument/2006/extended-properties" xmlns:vt="http://schemas.openxmlformats.org/officeDocument/2006/docPropsVTypes">
  <Template>Normal</Template>
  <TotalTime>17</TotalTime>
  <Pages>2</Pages>
  <Words>699</Words>
  <Characters>3985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Mytolocia</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yurdusev</dc:creator>
  <cp:lastModifiedBy>hasibe betul sezgi</cp:lastModifiedBy>
  <cp:revision>5</cp:revision>
  <cp:lastPrinted>2016-06-14T07:21:00Z</cp:lastPrinted>
  <dcterms:created xsi:type="dcterms:W3CDTF">2016-06-14T07:13:00Z</dcterms:created>
  <dcterms:modified xsi:type="dcterms:W3CDTF">2016-06-15T11:44:00Z</dcterms:modified>
</cp:coreProperties>
</file>